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A8" w:rsidRPr="00F470A8" w:rsidRDefault="00F470A8" w:rsidP="00F470A8">
      <w:pPr>
        <w:jc w:val="center"/>
        <w:rPr>
          <w:rFonts w:ascii="Bookman Old Style" w:hAnsi="Bookman Old Style"/>
          <w:b/>
          <w:bCs/>
          <w:i/>
          <w:color w:val="000000"/>
          <w:sz w:val="28"/>
          <w:szCs w:val="20"/>
        </w:rPr>
      </w:pPr>
      <w:proofErr w:type="spellStart"/>
      <w:r w:rsidRPr="00F470A8">
        <w:rPr>
          <w:rFonts w:ascii="Bookman Old Style" w:hAnsi="Bookman Old Style"/>
          <w:b/>
          <w:bCs/>
          <w:i/>
          <w:color w:val="000000"/>
          <w:sz w:val="28"/>
          <w:szCs w:val="20"/>
        </w:rPr>
        <w:t>Geografia</w:t>
      </w:r>
      <w:proofErr w:type="spellEnd"/>
      <w:r w:rsidRPr="00F470A8">
        <w:rPr>
          <w:rFonts w:ascii="Bookman Old Style" w:hAnsi="Bookman Old Style"/>
          <w:b/>
          <w:bCs/>
          <w:i/>
          <w:color w:val="000000"/>
          <w:sz w:val="28"/>
          <w:szCs w:val="20"/>
        </w:rPr>
        <w:t xml:space="preserve"> </w:t>
      </w:r>
      <w:proofErr w:type="spellStart"/>
      <w:r w:rsidRPr="00F470A8">
        <w:rPr>
          <w:rFonts w:ascii="Bookman Old Style" w:hAnsi="Bookman Old Style"/>
          <w:b/>
          <w:bCs/>
          <w:i/>
          <w:color w:val="000000"/>
          <w:sz w:val="28"/>
          <w:szCs w:val="20"/>
        </w:rPr>
        <w:t>Timisoarei</w:t>
      </w:r>
      <w:proofErr w:type="spellEnd"/>
    </w:p>
    <w:p w:rsidR="003905AD" w:rsidRPr="00F470A8" w:rsidRDefault="00F470A8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bCs/>
          <w:color w:val="000000"/>
          <w:sz w:val="28"/>
          <w:szCs w:val="20"/>
        </w:rPr>
        <w:tab/>
      </w:r>
      <w:proofErr w:type="spellStart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>Clima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 </w:t>
      </w:r>
      <w:proofErr w:type="spellStart"/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este</w:t>
      </w:r>
      <w:proofErr w:type="spellEnd"/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tranzitie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cu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influente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submeditereneene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Temperatura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medie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anuala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este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10,7° C (1900-1990),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inregistrandu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-se maxima de 41° C in data de 16 august 1952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minima de -35,3° C in 29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ianuarie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1963.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Cantitatea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precipitatii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cazute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anul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1996 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fost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791</w:t>
      </w:r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,3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mm, la o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medie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anuala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609,4 mm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intre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anii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1901-1990.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Vantul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bate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campie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predominant din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nord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r>
        <w:rPr>
          <w:rFonts w:ascii="Bookman Old Style" w:hAnsi="Bookman Old Style"/>
          <w:bCs/>
          <w:color w:val="000000"/>
          <w:sz w:val="28"/>
          <w:szCs w:val="20"/>
        </w:rPr>
        <w:tab/>
      </w:r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 xml:space="preserve">Flora </w:t>
      </w:r>
      <w:proofErr w:type="spellStart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 xml:space="preserve"> fauna</w:t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t> 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Principalele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specii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vanat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din fauna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judetului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Timis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sunt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: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cerbul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carpatin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cerbul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lopatar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capriorul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mistretul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iepurele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dropia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fazanul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potarnichea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rasul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lupul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vulpea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jderul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dihorul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nevastuica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  <w:t xml:space="preserve">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asemenea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curgatoare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care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insumeaza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560 Km, 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gasesc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diverse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specii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pesti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: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crapul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carasul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cleanul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mreana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scobarul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platica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salaul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;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pastrvul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gaseste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cantitati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mici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munte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r>
        <w:rPr>
          <w:rFonts w:ascii="Bookman Old Style" w:hAnsi="Bookman Old Style"/>
          <w:bCs/>
          <w:color w:val="000000"/>
          <w:sz w:val="28"/>
          <w:szCs w:val="20"/>
        </w:rPr>
        <w:tab/>
      </w:r>
      <w:proofErr w:type="spellStart"/>
      <w:proofErr w:type="gramStart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>Bogatii</w:t>
      </w:r>
      <w:proofErr w:type="spellEnd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>naturale</w:t>
      </w:r>
      <w:proofErr w:type="spellEnd"/>
      <w:r w:rsidR="003905AD" w:rsidRPr="00F470A8">
        <w:rPr>
          <w:rFonts w:ascii="Bookman Old Style" w:hAnsi="Bookman Old Style"/>
          <w:bCs/>
          <w:color w:val="000000"/>
          <w:sz w:val="28"/>
          <w:szCs w:val="20"/>
        </w:rPr>
        <w:t>.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> </w:t>
      </w:r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subsolul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judetului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Timis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gasesc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zacaminte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lignit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Sinersig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bazalt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Lucaret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-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Sanovita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mangan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Pietroasa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argila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Biled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Carpinis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Jimbolia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Lugoj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Sinnicolau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Mare),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titei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gaze (in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zona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vest 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judetului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nisip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(Sag),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nisip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pentru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sticla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Grosi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-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Faget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Tomesti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Gladna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).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exploateaza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asemenea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ape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minerale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la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Buzias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Calacea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Ivanda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Bogda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Timisoara.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r>
        <w:rPr>
          <w:rFonts w:ascii="Bookman Old Style" w:hAnsi="Bookman Old Style"/>
          <w:color w:val="000000"/>
          <w:sz w:val="28"/>
          <w:szCs w:val="20"/>
        </w:rPr>
        <w:tab/>
      </w:r>
      <w:proofErr w:type="spellStart"/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judetului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Timis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ofera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conditii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favorabile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pentru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cultura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plantelor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agricole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indeosebi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pentru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cultura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cerealelor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dar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plantelor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tehnice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furajere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precum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pentru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pomicultura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viticultura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sunt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variate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mai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mare parte 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judetului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este</w:t>
      </w:r>
      <w:proofErr w:type="spellEnd"/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ocupata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zonale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anume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: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coltul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nord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-vest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apar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cernoziomurile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cernoziomurile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levigate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cernoziomurile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fanete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freatic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umede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);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apoi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zona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deluroasa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succed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la vest </w:t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lastRenderedPageBreak/>
        <w:t xml:space="preserve">la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est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diferite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soluri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silvestre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intre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care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predomina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-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inchise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-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roscate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ocupa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suprafete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mai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mici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jumatatea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vestica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silvestre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podzolice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dispun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sub forma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unei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benzi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aproape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continue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coltul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sud-estic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munte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(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silvestre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 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galbui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podzolice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acide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dezvoltate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sub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paduri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pajisti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secundare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),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apar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o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suprafata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montana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partea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est.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azonale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ocupa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suprafete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insulare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dintre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acestea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o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extindere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mai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mare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avand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lacovistele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semilacovistele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humicgleicele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urmate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smolnite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jumatatea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sudica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apoi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redzinele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rosii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-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brune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terra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rossa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partea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est.</w:t>
      </w:r>
      <w:r w:rsidR="003905AD" w:rsidRPr="00F470A8">
        <w:rPr>
          <w:rFonts w:ascii="Bookman Old Style" w:hAnsi="Bookman Old Style"/>
          <w:color w:val="000000"/>
          <w:sz w:val="28"/>
          <w:szCs w:val="20"/>
        </w:rPr>
        <w:br/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Soloneturile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sunt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raspandite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jumatatea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vest 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in fine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solurile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erodate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regolsolurile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bazinul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Begai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. </w:t>
      </w:r>
      <w:proofErr w:type="spellStart"/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Padurile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sunt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relativ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putine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proofErr w:type="gram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partea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estica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sunt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paduri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brad,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molid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fag. </w:t>
      </w:r>
      <w:proofErr w:type="gram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celelalte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parti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ale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judetului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se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intalnesc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mici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paduri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de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stejar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garnita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,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iar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in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lunci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-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plopi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 xml:space="preserve"> </w:t>
      </w:r>
      <w:proofErr w:type="spellStart"/>
      <w:r w:rsidR="003905AD" w:rsidRPr="00F470A8">
        <w:rPr>
          <w:rFonts w:ascii="Bookman Old Style" w:hAnsi="Bookman Old Style"/>
          <w:color w:val="000000"/>
          <w:sz w:val="28"/>
          <w:szCs w:val="20"/>
        </w:rPr>
        <w:t>salcii</w:t>
      </w:r>
      <w:proofErr w:type="spellEnd"/>
      <w:r w:rsidR="003905AD" w:rsidRPr="00F470A8">
        <w:rPr>
          <w:rFonts w:ascii="Bookman Old Style" w:hAnsi="Bookman Old Style"/>
          <w:color w:val="000000"/>
          <w:sz w:val="28"/>
          <w:szCs w:val="20"/>
        </w:rPr>
        <w:t>.</w:t>
      </w:r>
      <w:proofErr w:type="gramEnd"/>
    </w:p>
    <w:sectPr w:rsidR="003905AD" w:rsidRPr="00F47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3905AD"/>
    <w:rsid w:val="003905AD"/>
    <w:rsid w:val="00F47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2018-04-23T16:09:00Z</dcterms:created>
  <dcterms:modified xsi:type="dcterms:W3CDTF">2018-04-23T16:25:00Z</dcterms:modified>
</cp:coreProperties>
</file>